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_rels/header3.xml.rels" ContentType="application/vnd.openxmlformats-package.relationships+xml"/>
  <Override PartName="/word/_rels/document.xml.rels" ContentType="application/vnd.openxmlformats-package.relationship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Style_4"/>
        <w:tblW w:w="9772" w:type="dxa"/>
        <w:jc w:val="left"/>
        <w:tblInd w:w="-14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56"/>
        <w:gridCol w:w="4815"/>
      </w:tblGrid>
      <w:tr>
        <w:trPr>
          <w:trHeight w:val="361" w:hRule="atLeast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 xml:space="preserve">от </w:t>
            </w:r>
            <w:bookmarkStart w:id="0" w:name="REGDATESTAMP"/>
            <w:r>
              <w:rPr>
                <w:color w:val="FF0000"/>
                <w:spacing w:val="0"/>
                <w:kern w:val="0"/>
                <w:sz w:val="24"/>
                <w:szCs w:val="20"/>
              </w:rPr>
              <w:t>РЕГДАТА</w:t>
            </w:r>
            <w:bookmarkEnd w:id="0"/>
          </w:p>
        </w:tc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right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 xml:space="preserve"> №</w:t>
            </w:r>
            <w:r>
              <w:rPr>
                <w:color w:val="000000"/>
                <w:spacing w:val="0"/>
                <w:kern w:val="0"/>
                <w:sz w:val="28"/>
                <w:szCs w:val="20"/>
              </w:rPr>
              <w:t xml:space="preserve"> </w:t>
            </w:r>
            <w:bookmarkStart w:id="1" w:name="REGNUMSTAMP"/>
            <w:r>
              <w:rPr>
                <w:color w:val="FF0000"/>
                <w:spacing w:val="0"/>
                <w:kern w:val="0"/>
                <w:sz w:val="24"/>
                <w:szCs w:val="20"/>
              </w:rPr>
              <w:t>РЕГНОМЕР</w:t>
            </w:r>
            <w:bookmarkEnd w:id="1"/>
          </w:p>
        </w:tc>
      </w:tr>
    </w:tbl>
    <w:p>
      <w:pPr>
        <w:pStyle w:val="Normal"/>
        <w:spacing w:lineRule="auto" w:line="216"/>
        <w:jc w:val="center"/>
        <w:rPr>
          <w:sz w:val="24"/>
        </w:rPr>
      </w:pPr>
      <w:r>
        <w:rPr>
          <w:sz w:val="24"/>
        </w:rPr>
        <w:t>станица Северская</w:t>
      </w:r>
    </w:p>
    <w:p>
      <w:pPr>
        <w:pStyle w:val="Normal"/>
        <w:spacing w:lineRule="atLeast" w:line="18"/>
        <w:jc w:val="both"/>
        <w:rPr>
          <w:sz w:val="28"/>
        </w:rPr>
      </w:pPr>
      <w:r>
        <w:rPr>
          <w:sz w:val="28"/>
        </w:rPr>
      </w:r>
    </w:p>
    <w:p>
      <w:pPr>
        <w:pStyle w:val="Normal"/>
        <w:spacing w:lineRule="atLeast" w:line="18"/>
        <w:jc w:val="both"/>
        <w:rPr>
          <w:sz w:val="28"/>
        </w:rPr>
      </w:pPr>
      <w:r>
        <w:rPr>
          <w:sz w:val="28"/>
        </w:rPr>
      </w:r>
    </w:p>
    <w:p>
      <w:pPr>
        <w:pStyle w:val="Normal"/>
        <w:spacing w:lineRule="atLeast" w:line="18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center"/>
        <w:rPr>
          <w:b/>
          <w:sz w:val="28"/>
        </w:rPr>
      </w:pPr>
      <w:r>
        <w:rPr>
          <w:b/>
          <w:sz w:val="28"/>
        </w:rPr>
        <w:t>Об утверждении муниципальной программы</w:t>
      </w:r>
    </w:p>
    <w:p>
      <w:pPr>
        <w:pStyle w:val="Normal"/>
        <w:jc w:val="center"/>
        <w:rPr>
          <w:b/>
          <w:sz w:val="28"/>
        </w:rPr>
      </w:pPr>
      <w:r>
        <w:rPr>
          <w:b/>
          <w:sz w:val="28"/>
        </w:rPr>
        <w:t>«Информатизация Северского района»</w:t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Standard1"/>
        <w:tabs>
          <w:tab w:val="clear" w:pos="720"/>
          <w:tab w:val="left" w:pos="913" w:leader="none"/>
        </w:tabs>
        <w:spacing w:lineRule="auto" w:line="240" w:before="57" w:after="57"/>
        <w:ind w:firstLine="851" w:left="0" w:right="0"/>
        <w:jc w:val="both"/>
        <w:rPr/>
      </w:pPr>
      <w:r>
        <w:rPr>
          <w:rFonts w:ascii="Times New Roman" w:hAnsi="Times New Roman"/>
          <w:sz w:val="28"/>
        </w:rPr>
        <w:t xml:space="preserve">В соответствии со статьей 179 Бюджетного кодекса Российской Федерации, постановлением администрации муниципального образования Северский </w:t>
      </w:r>
      <w:r>
        <w:rPr>
          <w:rFonts w:ascii="Times New Roman" w:hAnsi="Times New Roman"/>
          <w:sz w:val="28"/>
        </w:rPr>
        <w:t xml:space="preserve">муниципальный </w:t>
      </w:r>
      <w:r>
        <w:rPr>
          <w:rFonts w:ascii="Times New Roman" w:hAnsi="Times New Roman"/>
          <w:sz w:val="28"/>
        </w:rPr>
        <w:t xml:space="preserve">район </w:t>
      </w:r>
      <w:r>
        <w:rPr>
          <w:rFonts w:ascii="Times New Roman" w:hAnsi="Times New Roman"/>
          <w:sz w:val="28"/>
        </w:rPr>
        <w:t>Краснодарского края</w:t>
      </w:r>
      <w:r>
        <w:rPr>
          <w:rFonts w:ascii="Times New Roman" w:hAnsi="Times New Roman"/>
          <w:sz w:val="28"/>
        </w:rPr>
        <w:t xml:space="preserve"> от 21 мая 2026 года №725 «Об утверждении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Северский муниципальный район Краснодарского края», статьей 66 Устава муниципального образования Северский муниципальный район Краснодарского края, п о с т а н о в л я ю:</w:t>
      </w:r>
    </w:p>
    <w:p>
      <w:pPr>
        <w:pStyle w:val="Standard1"/>
        <w:tabs>
          <w:tab w:val="clear" w:pos="720"/>
          <w:tab w:val="left" w:pos="913" w:leader="none"/>
        </w:tabs>
        <w:spacing w:lineRule="auto" w:line="240" w:before="57" w:after="57"/>
        <w:ind w:firstLine="851" w:left="0" w:right="0"/>
        <w:jc w:val="both"/>
        <w:rPr/>
      </w:pPr>
      <w:r>
        <w:rPr>
          <w:rFonts w:ascii="Times New Roman" w:hAnsi="Times New Roman"/>
          <w:sz w:val="28"/>
        </w:rPr>
        <w:tab/>
        <w:t>1. Утвердить муниципальную программу «Информатизация  Северского района» согласно приложению к настоящему постановлению.</w:t>
      </w:r>
    </w:p>
    <w:p>
      <w:pPr>
        <w:pStyle w:val="Heading1"/>
        <w:spacing w:before="57" w:after="57"/>
        <w:ind w:firstLine="851" w:left="0" w:right="0"/>
        <w:jc w:val="both"/>
        <w:rPr/>
      </w:pPr>
      <w:r>
        <w:rPr>
          <w:b w:val="false"/>
        </w:rPr>
        <w:t>2. Управлению информатизации и информационной безопасности (Сергиевская Н.Н.) опубликовать настоящее постановление на официальном Интернет-портале администрации муниципального образования Северский муниципальный район Краснодарского края в разделе «Информатизация».</w:t>
      </w:r>
    </w:p>
    <w:p>
      <w:pPr>
        <w:pStyle w:val="Normal"/>
        <w:spacing w:lineRule="auto" w:line="240" w:before="57" w:after="57"/>
        <w:ind w:firstLine="851" w:left="0" w:right="0"/>
        <w:jc w:val="both"/>
        <w:rPr>
          <w:sz w:val="28"/>
        </w:rPr>
      </w:pPr>
      <w:r>
        <w:rPr>
          <w:sz w:val="28"/>
        </w:rPr>
        <w:t>3. Управлению по связям с общественностью (Снимщиков В.В.) разместить настоящее постановление на официальном сайте администрации муниципального образования Северский муниципальный район Краснодарского края в информационно-телекоммуникационной сети «Интернет» в разделе «Муниципальные правовые акты».</w:t>
      </w:r>
    </w:p>
    <w:p>
      <w:pPr>
        <w:pStyle w:val="Normal"/>
        <w:spacing w:lineRule="auto" w:line="240" w:before="57" w:after="57"/>
        <w:ind w:firstLine="851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  <w:t>4. Признать утратившими силу:</w:t>
      </w:r>
    </w:p>
    <w:p>
      <w:pPr>
        <w:pStyle w:val="Normal"/>
        <w:numPr>
          <w:ilvl w:val="0"/>
          <w:numId w:val="1"/>
        </w:numPr>
        <w:spacing w:lineRule="auto" w:line="240" w:before="57" w:after="57"/>
        <w:ind w:firstLine="85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постановление администрации муниципального образования Северский район от 14 июля </w:t>
      </w:r>
      <w:r>
        <w:rPr>
          <w:color w:val="000000"/>
          <w:sz w:val="28"/>
        </w:rPr>
        <w:t>20</w:t>
      </w:r>
      <w:r>
        <w:rPr>
          <w:color w:val="000000"/>
          <w:sz w:val="28"/>
        </w:rPr>
        <w:t>19 года №1288 «Об утверждении муниципальной программы «Информатизация Северского района на 2020-2022 годы»;</w:t>
      </w:r>
    </w:p>
    <w:p>
      <w:pPr>
        <w:pStyle w:val="Normal"/>
        <w:numPr>
          <w:ilvl w:val="0"/>
          <w:numId w:val="1"/>
        </w:numPr>
        <w:spacing w:before="57" w:after="57"/>
        <w:ind w:firstLine="85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  <w:t>постановление администрации муниципального образования Северский муниципальный район Краснодарского края от 2 декабря 2025 года №2177 «О внесении изменений в постановление администрации муниципального образования Северский район от 14 июня 2019 года №1288 «Об утверждении муниципальной программы «Информатизация Северского района на 2020-2022 годы».</w:t>
      </w:r>
    </w:p>
    <w:p>
      <w:pPr>
        <w:pStyle w:val="Heading1"/>
        <w:widowControl/>
        <w:tabs>
          <w:tab w:val="clear" w:pos="720"/>
          <w:tab w:val="left" w:pos="432" w:leader="none"/>
        </w:tabs>
        <w:spacing w:lineRule="auto" w:line="240" w:before="0" w:after="0"/>
        <w:ind w:firstLine="851" w:left="0" w:right="0"/>
        <w:jc w:val="both"/>
        <w:rPr>
          <w:color w:val="000000"/>
        </w:rPr>
      </w:pPr>
      <w:r>
        <w:rPr>
          <w:b w:val="false"/>
          <w:color w:val="000000"/>
        </w:rPr>
        <w:t>5. Контроль за выполнением настоящего постановления возложить на заместителя  главы  администрации (начальника финансового управления) Леуцкую К.В.</w:t>
      </w:r>
    </w:p>
    <w:p>
      <w:pPr>
        <w:pStyle w:val="Normal"/>
        <w:spacing w:before="0" w:after="0"/>
        <w:ind w:firstLine="851" w:left="0" w:right="0"/>
        <w:jc w:val="both"/>
        <w:rPr>
          <w:color w:val="000000"/>
        </w:rPr>
      </w:pPr>
      <w:r>
        <w:rPr>
          <w:color w:val="000000"/>
          <w:sz w:val="28"/>
        </w:rPr>
        <w:t>6. Постановление  вступает   в силу  со дня его подписания, но не ранее 1 января 2027 года.</w:t>
      </w:r>
    </w:p>
    <w:p>
      <w:pPr>
        <w:pStyle w:val="Normal"/>
        <w:ind w:firstLine="720" w:left="0" w:right="0"/>
        <w:jc w:val="both"/>
        <w:rPr>
          <w:sz w:val="28"/>
        </w:rPr>
      </w:pPr>
      <w:r>
        <w:rPr>
          <w:sz w:val="28"/>
        </w:rPr>
      </w:r>
    </w:p>
    <w:p>
      <w:pPr>
        <w:pStyle w:val="Normal"/>
        <w:ind w:firstLine="851" w:left="0" w:right="0"/>
        <w:jc w:val="both"/>
        <w:rPr>
          <w:sz w:val="28"/>
        </w:rPr>
      </w:pPr>
      <w:r>
        <w:rPr>
          <w:sz w:val="28"/>
        </w:rPr>
      </w:r>
    </w:p>
    <w:p>
      <w:pPr>
        <w:pStyle w:val="Normal"/>
        <w:ind w:firstLine="851" w:left="0" w:right="0"/>
        <w:jc w:val="both"/>
        <w:rPr>
          <w:sz w:val="28"/>
        </w:rPr>
      </w:pPr>
      <w:r>
        <w:rPr>
          <w:sz w:val="28"/>
        </w:rPr>
      </w:r>
    </w:p>
    <w:tbl>
      <w:tblPr>
        <w:tblStyle w:val="Style_1"/>
        <w:tblW w:w="96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11"/>
        <w:gridCol w:w="2126"/>
        <w:gridCol w:w="3402"/>
      </w:tblGrid>
      <w:tr>
        <w:trPr>
          <w:trHeight w:val="1582" w:hRule="atLeast"/>
        </w:trPr>
        <w:tc>
          <w:tcPr>
            <w:tcW w:w="4111" w:type="dxa"/>
            <w:tcBorders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ind w:hanging="0" w:left="-108" w:right="-246"/>
              <w:jc w:val="left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Глава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-108" w:right="-246"/>
              <w:jc w:val="left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муниципального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-108" w:right="-246"/>
              <w:jc w:val="left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образования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-108" w:right="-246"/>
              <w:jc w:val="left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Северский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-108" w:right="-246"/>
              <w:jc w:val="left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муниципальный район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-108" w:right="-246"/>
              <w:jc w:val="left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Краснодарского края</w:t>
            </w:r>
          </w:p>
        </w:tc>
        <w:tc>
          <w:tcPr>
            <w:tcW w:w="2126" w:type="dxa"/>
            <w:tcBorders/>
          </w:tcPr>
          <w:p>
            <w:pPr>
              <w:pStyle w:val="Normal"/>
              <w:suppressAutoHyphens w:val="true"/>
              <w:spacing w:lineRule="auto" w:line="240" w:before="0" w:after="0"/>
              <w:ind w:hanging="0" w:left="-108" w:right="-106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bookmarkStart w:id="2" w:name="SIGNERSTAMP1"/>
            <w:r>
              <w:rPr>
                <w:color w:val="FF0000"/>
                <w:spacing w:val="0"/>
                <w:kern w:val="0"/>
                <w:sz w:val="24"/>
                <w:szCs w:val="20"/>
              </w:rPr>
              <w:t>[Авто_Штамп_ЭП]</w:t>
            </w:r>
            <w:bookmarkEnd w:id="2"/>
          </w:p>
        </w:tc>
        <w:tc>
          <w:tcPr>
            <w:tcW w:w="3402" w:type="dxa"/>
            <w:tcBorders/>
            <w:vAlign w:val="bottom"/>
          </w:tcPr>
          <w:p>
            <w:pPr>
              <w:pStyle w:val="Normal"/>
              <w:suppressAutoHyphens w:val="true"/>
              <w:spacing w:lineRule="auto" w:line="240" w:before="0" w:after="0"/>
              <w:ind w:hanging="0" w:left="-242" w:right="-108"/>
              <w:jc w:val="righ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bookmarkStart w:id="3" w:name="SIGNERNAME1"/>
            <w:r>
              <w:rPr>
                <w:color w:val="000000"/>
                <w:spacing w:val="0"/>
                <w:kern w:val="0"/>
                <w:sz w:val="28"/>
                <w:szCs w:val="20"/>
              </w:rPr>
              <w:t>[Авто_Ф.И.О.]</w:t>
            </w:r>
            <w:bookmarkEnd w:id="3"/>
          </w:p>
        </w:tc>
      </w:tr>
    </w:tbl>
    <w:p>
      <w:pPr>
        <w:pStyle w:val="Normal"/>
        <w:jc w:val="both"/>
        <w:rPr>
          <w:sz w:val="28"/>
        </w:rPr>
      </w:pPr>
      <w:r>
        <w:rPr>
          <w:sz w:val="28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567" w:gutter="0" w:header="567" w:top="1134" w:footer="0" w:bottom="1134"/>
      <w:pgNumType w:fmt="decimal"/>
      <w:formProt w:val="false"/>
      <w:titlePg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Calibri Light">
    <w:charset w:val="01"/>
    <w:family w:val="roman"/>
    <w:pitch w:val="default"/>
  </w:font>
  <w:font w:name="XO Thames"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roman"/>
    <w:pitch w:val="default"/>
  </w:font>
  <w:font w:name="Tahoma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Style_1"/>
      <w:tblW w:w="9639" w:type="dxa"/>
      <w:jc w:val="left"/>
      <w:tblInd w:w="0" w:type="dxa"/>
      <w:tblLayout w:type="fixed"/>
      <w:tblCellMar>
        <w:top w:w="0" w:type="dxa"/>
        <w:left w:w="0" w:type="dxa"/>
        <w:bottom w:w="0" w:type="dxa"/>
        <w:right w:w="0" w:type="dxa"/>
      </w:tblCellMar>
    </w:tblPr>
    <w:tblGrid>
      <w:gridCol w:w="9639"/>
    </w:tblGrid>
    <w:tr>
      <w:trPr>
        <w:trHeight w:val="1134" w:hRule="exact"/>
      </w:trPr>
      <w:tc>
        <w:tcPr>
          <w:tcW w:w="9639" w:type="dxa"/>
          <w:tcBorders/>
        </w:tcPr>
        <w:p>
          <w:pPr>
            <w:pStyle w:val="Normal"/>
            <w:suppressAutoHyphens w:val="true"/>
            <w:spacing w:lineRule="auto" w:line="240" w:before="0" w:after="0"/>
            <w:ind w:hanging="0" w:left="-108" w:right="-108"/>
            <w:jc w:val="center"/>
            <w:rPr>
              <w:rFonts w:ascii="Times New Roman" w:hAnsi="Times New Roman"/>
              <w:color w:val="000000"/>
              <w:spacing w:val="0"/>
              <w:kern w:val="0"/>
              <w:sz w:val="20"/>
              <w:szCs w:val="20"/>
            </w:rPr>
          </w:pPr>
          <w:r>
            <w:rPr/>
            <w:drawing>
              <wp:inline distT="0" distB="0" distL="0" distR="0">
                <wp:extent cx="542290" cy="677545"/>
                <wp:effectExtent l="0" t="0" r="0" b="0"/>
                <wp:docPr id="1" name="Picture 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290" cy="6775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  <w:tr>
      <w:trPr>
        <w:trHeight w:val="1134" w:hRule="atLeast"/>
      </w:trPr>
      <w:tc>
        <w:tcPr>
          <w:tcW w:w="9639" w:type="dxa"/>
          <w:tcBorders/>
        </w:tcPr>
        <w:p>
          <w:pPr>
            <w:pStyle w:val="Heading1"/>
            <w:suppressAutoHyphens w:val="true"/>
            <w:spacing w:lineRule="auto" w:line="216" w:before="0" w:after="0"/>
            <w:ind w:hanging="0" w:left="0" w:right="0"/>
            <w:jc w:val="center"/>
            <w:rPr>
              <w:spacing w:val="0"/>
              <w:sz w:val="8"/>
            </w:rPr>
          </w:pPr>
          <w:r>
            <w:rPr>
              <w:spacing w:val="0"/>
              <w:sz w:val="8"/>
            </w:rPr>
          </w:r>
        </w:p>
        <w:p>
          <w:pPr>
            <w:pStyle w:val="Normal"/>
            <w:suppressAutoHyphens w:val="true"/>
            <w:spacing w:lineRule="auto" w:line="240" w:before="0" w:after="0"/>
            <w:ind w:hanging="0" w:left="0" w:right="0"/>
            <w:jc w:val="center"/>
            <w:rPr>
              <w:b/>
              <w:sz w:val="28"/>
            </w:rPr>
          </w:pPr>
          <w:r>
            <w:rPr>
              <w:b/>
              <w:color w:val="000000"/>
              <w:spacing w:val="0"/>
              <w:kern w:val="0"/>
              <w:sz w:val="28"/>
              <w:szCs w:val="20"/>
            </w:rPr>
            <w:t>АДМИНИСТРАЦИЯ МУНИЦИПАЛЬНОГО ОБРАЗОВАНИЯ</w:t>
          </w:r>
        </w:p>
        <w:p>
          <w:pPr>
            <w:pStyle w:val="Normal"/>
            <w:suppressAutoHyphens w:val="true"/>
            <w:spacing w:lineRule="auto" w:line="240" w:before="0" w:after="0"/>
            <w:ind w:hanging="0" w:left="0" w:right="0"/>
            <w:jc w:val="center"/>
            <w:rPr>
              <w:b/>
              <w:sz w:val="28"/>
            </w:rPr>
          </w:pPr>
          <w:r>
            <w:rPr>
              <w:b/>
              <w:color w:val="000000"/>
              <w:spacing w:val="0"/>
              <w:kern w:val="0"/>
              <w:sz w:val="28"/>
              <w:szCs w:val="20"/>
            </w:rPr>
            <w:t>СЕВЕРСКИЙ МУНИЦИПАЛЬНЫЙ РАЙОН</w:t>
          </w:r>
        </w:p>
        <w:p>
          <w:pPr>
            <w:pStyle w:val="Normal"/>
            <w:suppressAutoHyphens w:val="true"/>
            <w:spacing w:lineRule="auto" w:line="240" w:before="0" w:after="0"/>
            <w:ind w:hanging="0" w:left="0" w:right="0"/>
            <w:jc w:val="center"/>
            <w:rPr>
              <w:b/>
              <w:sz w:val="28"/>
            </w:rPr>
          </w:pPr>
          <w:r>
            <w:rPr>
              <w:b/>
              <w:color w:val="000000"/>
              <w:spacing w:val="0"/>
              <w:kern w:val="0"/>
              <w:sz w:val="28"/>
              <w:szCs w:val="20"/>
            </w:rPr>
            <w:t>КРАСНОДАРСКОГО КРАЯ</w:t>
          </w:r>
        </w:p>
        <w:p>
          <w:pPr>
            <w:pStyle w:val="Normal"/>
            <w:suppressAutoHyphens w:val="true"/>
            <w:spacing w:lineRule="auto" w:line="240" w:before="0" w:after="0"/>
            <w:ind w:hanging="0" w:left="0" w:right="0"/>
            <w:jc w:val="center"/>
            <w:rPr>
              <w:b/>
              <w:sz w:val="12"/>
            </w:rPr>
          </w:pPr>
          <w:r>
            <w:rPr>
              <w:b/>
              <w:sz w:val="12"/>
            </w:rPr>
          </w:r>
        </w:p>
        <w:p>
          <w:pPr>
            <w:pStyle w:val="Normal"/>
            <w:suppressAutoHyphens w:val="true"/>
            <w:spacing w:lineRule="auto" w:line="240" w:before="0" w:after="0"/>
            <w:ind w:hanging="0" w:left="0" w:right="0"/>
            <w:jc w:val="center"/>
            <w:rPr>
              <w:b/>
              <w:sz w:val="8"/>
            </w:rPr>
          </w:pPr>
          <w:r>
            <w:rPr>
              <w:b/>
              <w:sz w:val="8"/>
            </w:rPr>
          </w:r>
        </w:p>
        <w:p>
          <w:pPr>
            <w:pStyle w:val="Normal"/>
            <w:keepNext w:val="true"/>
            <w:widowControl/>
            <w:numPr>
              <w:ilvl w:val="0"/>
              <w:numId w:val="0"/>
            </w:numPr>
            <w:suppressAutoHyphens w:val="true"/>
            <w:spacing w:lineRule="auto" w:line="240" w:before="0" w:after="0"/>
            <w:ind w:hanging="0" w:left="0" w:right="0"/>
            <w:jc w:val="center"/>
            <w:outlineLvl w:val="1"/>
            <w:rPr>
              <w:b/>
              <w:spacing w:val="60"/>
              <w:sz w:val="32"/>
            </w:rPr>
          </w:pPr>
          <w:r>
            <w:rPr>
              <w:b/>
              <w:color w:val="000000"/>
              <w:spacing w:val="60"/>
              <w:kern w:val="0"/>
              <w:sz w:val="32"/>
              <w:szCs w:val="20"/>
            </w:rPr>
            <w:t>ПОСТАНОВЛЕНИЕ</w:t>
          </w:r>
        </w:p>
      </w:tc>
    </w:tr>
  </w:tbl>
  <w:p>
    <w:pPr>
      <w:pStyle w:val="Header"/>
      <w:rPr>
        <w:sz w:val="8"/>
      </w:rPr>
    </w:pPr>
    <w:r>
      <w:rPr>
        <w:sz w:val="8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russianLower"/>
      <w:lvlText w:val="%2)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)"/>
      <w:lvlJc w:val="righ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)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russianLower"/>
      <w:lvlText w:val="%5)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)"/>
      <w:lvlJc w:val="righ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russianLow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FreeSans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Heading1">
    <w:name w:val="heading 1"/>
    <w:basedOn w:val="Normal"/>
    <w:next w:val="Normal"/>
    <w:uiPriority w:val="9"/>
    <w:qFormat/>
    <w:pPr>
      <w:keepNext w:val="true"/>
      <w:spacing w:lineRule="exact" w:line="302"/>
      <w:ind w:hanging="0" w:left="1094"/>
      <w:outlineLvl w:val="0"/>
    </w:pPr>
    <w:rPr>
      <w:b/>
      <w:spacing w:val="-4"/>
      <w:sz w:val="28"/>
    </w:rPr>
  </w:style>
  <w:style w:type="paragraph" w:styleId="Heading2">
    <w:name w:val="heading 2"/>
    <w:basedOn w:val="Normal"/>
    <w:next w:val="Normal"/>
    <w:uiPriority w:val="9"/>
    <w:qFormat/>
    <w:pPr>
      <w:keepNext w:val="true"/>
      <w:keepLines/>
      <w:spacing w:before="40" w:after="0"/>
      <w:outlineLvl w:val="1"/>
    </w:pPr>
    <w:rPr>
      <w:rFonts w:ascii="Calibri Light" w:hAnsi="Calibri Light" w:asciiTheme="majorAscii" w:hAnsiTheme="majorHAnsi"/>
      <w:color w:themeColor="accent1" w:themeShade="bf" w:val="2E75B5"/>
      <w:sz w:val="26"/>
    </w:rPr>
  </w:style>
  <w:style w:type="paragraph" w:styleId="Heading3">
    <w:name w:val="heading 3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2"/>
    </w:pPr>
    <w:rPr>
      <w:rFonts w:ascii="XO Thames" w:hAnsi="XO Thames" w:eastAsia="Noto Serif CJK SC" w:cs="Free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3"/>
    </w:pPr>
    <w:rPr>
      <w:rFonts w:ascii="XO Thames" w:hAnsi="XO Thames" w:eastAsia="Noto Serif CJK SC" w:cs="Free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4"/>
    </w:pPr>
    <w:rPr>
      <w:rFonts w:ascii="XO Thames" w:hAnsi="XO Thames" w:eastAsia="Noto Serif CJK SC" w:cs="Free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IndexHeading1">
    <w:name w:val="Index Heading1"/>
    <w:qFormat/>
    <w:rPr>
      <w:rFonts w:ascii="PT Astra Serif" w:hAnsi="PT Astra Serif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1">
    <w:name w:val="Обычный1"/>
    <w:link w:val="112"/>
    <w:qFormat/>
    <w:rPr>
      <w:rFonts w:ascii="Times New Roman" w:hAnsi="Times New Roman"/>
      <w:color w:val="000000"/>
      <w:sz w:val="20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Standard">
    <w:name w:val="Standard"/>
    <w:link w:val="Standard1"/>
    <w:qFormat/>
    <w:rPr>
      <w:rFonts w:ascii="Calibri" w:hAnsi="Calibri"/>
      <w:sz w:val="22"/>
    </w:rPr>
  </w:style>
  <w:style w:type="character" w:styleId="Style9">
    <w:name w:val="Заголовок"/>
    <w:link w:val="21111"/>
    <w:qFormat/>
    <w:rPr>
      <w:rFonts w:ascii="PT Astra Serif" w:hAnsi="PT Astra Serif"/>
      <w:sz w:val="28"/>
    </w:rPr>
  </w:style>
  <w:style w:type="character" w:styleId="Style10">
    <w:name w:val="Верхний колонтитул Знак"/>
    <w:basedOn w:val="15"/>
    <w:link w:val="17"/>
    <w:qFormat/>
    <w:rPr/>
  </w:style>
  <w:style w:type="character" w:styleId="Endnote">
    <w:name w:val="Endnote"/>
    <w:link w:val="Endnote1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11">
    <w:name w:val="Заголовок 1 Знак"/>
    <w:basedOn w:val="15"/>
    <w:link w:val="113"/>
    <w:qFormat/>
    <w:rPr>
      <w:b/>
      <w:spacing w:val="-4"/>
      <w:sz w:val="28"/>
    </w:rPr>
  </w:style>
  <w:style w:type="character" w:styleId="DefaultParagraphFont">
    <w:name w:val="Default Paragraph Font"/>
    <w:link w:val="DefaultParagraphFont1"/>
    <w:qFormat/>
    <w:rPr/>
  </w:style>
  <w:style w:type="character" w:styleId="Footer1">
    <w:name w:val="Footer1"/>
    <w:qFormat/>
    <w:rPr/>
  </w:style>
  <w:style w:type="character" w:styleId="Textbody">
    <w:name w:val="Text body"/>
    <w:qFormat/>
    <w:rPr>
      <w:b/>
      <w:caps/>
      <w:sz w:val="28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2">
    <w:name w:val="Заголовок 2 Знак"/>
    <w:basedOn w:val="15"/>
    <w:link w:val="212"/>
    <w:qFormat/>
    <w:rPr>
      <w:rFonts w:ascii="Calibri Light" w:hAnsi="Calibri Light" w:asciiTheme="majorAscii" w:hAnsiTheme="majorHAnsi"/>
      <w:color w:themeColor="accent1" w:themeShade="bf" w:val="2E75B5"/>
      <w:sz w:val="26"/>
    </w:rPr>
  </w:style>
  <w:style w:type="character" w:styleId="Style11">
    <w:name w:val="Нижний колонтитул Знак"/>
    <w:basedOn w:val="15"/>
    <w:link w:val="18"/>
    <w:qFormat/>
    <w:rPr/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Heading11">
    <w:name w:val="Heading 11"/>
    <w:qFormat/>
    <w:rPr>
      <w:b/>
      <w:spacing w:val="-4"/>
      <w:sz w:val="28"/>
    </w:rPr>
  </w:style>
  <w:style w:type="character" w:styleId="12">
    <w:name w:val="Неразрешенное упоминание1"/>
    <w:basedOn w:val="15"/>
    <w:link w:val="114"/>
    <w:qFormat/>
    <w:rPr>
      <w:color w:val="605E5C"/>
      <w:shd w:fill="E1DFDD" w:val="clear"/>
    </w:rPr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List1">
    <w:name w:val="List1"/>
    <w:basedOn w:val="Textbody"/>
    <w:qFormat/>
    <w:rPr>
      <w:rFonts w:ascii="PT Astra Serif" w:hAnsi="PT Astra Serif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Header1">
    <w:name w:val="Header1"/>
    <w:qFormat/>
    <w:rPr/>
  </w:style>
  <w:style w:type="character" w:styleId="HeaderandFooter">
    <w:name w:val="Header and Footer"/>
    <w:link w:val="HeaderandFooter1"/>
    <w:qFormat/>
    <w:rPr/>
  </w:style>
  <w:style w:type="character" w:styleId="13">
    <w:name w:val="Гиперссылка1"/>
    <w:link w:val="115"/>
    <w:qFormat/>
    <w:rPr>
      <w:color w:val="0000FF"/>
      <w:u w:val="single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14">
    <w:name w:val="Заголовок1"/>
    <w:basedOn w:val="1"/>
    <w:link w:val="116"/>
    <w:qFormat/>
    <w:rPr>
      <w:rFonts w:ascii="PT Astra Serif" w:hAnsi="PT Astra Serif"/>
      <w:color w:val="000000"/>
      <w:sz w:val="28"/>
    </w:rPr>
  </w:style>
  <w:style w:type="character" w:styleId="Style12">
    <w:name w:val="Указатель"/>
    <w:link w:val="11111"/>
    <w:qFormat/>
    <w:rPr>
      <w:rFonts w:ascii="PT Astra Serif" w:hAnsi="PT Astra Serif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15">
    <w:name w:val="Основной шрифт абзаца1"/>
    <w:link w:val="117"/>
    <w:qFormat/>
    <w:rPr/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Caption1">
    <w:name w:val="Caption1"/>
    <w:qFormat/>
    <w:rPr>
      <w:rFonts w:ascii="PT Astra Serif" w:hAnsi="PT Astra Serif"/>
      <w:i/>
      <w:sz w:val="24"/>
    </w:rPr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Heading21">
    <w:name w:val="Heading 21"/>
    <w:qFormat/>
    <w:rPr>
      <w:rFonts w:ascii="Calibri Light" w:hAnsi="Calibri Light" w:asciiTheme="majorAscii" w:hAnsiTheme="majorHAnsi"/>
      <w:color w:themeColor="accent1" w:themeShade="bf" w:val="2E75B5"/>
      <w:sz w:val="26"/>
    </w:rPr>
  </w:style>
  <w:style w:type="character" w:styleId="BalloonText">
    <w:name w:val="Balloon Text"/>
    <w:link w:val="BalloonText1"/>
    <w:qFormat/>
    <w:rPr>
      <w:rFonts w:ascii="Tahoma" w:hAnsi="Tahoma"/>
      <w:sz w:val="16"/>
    </w:rPr>
  </w:style>
  <w:style w:type="paragraph" w:styleId="21">
    <w:name w:val="Заголовок2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widowControl/>
      <w:jc w:val="center"/>
    </w:pPr>
    <w:rPr>
      <w:b/>
      <w:caps/>
      <w:sz w:val="28"/>
    </w:rPr>
  </w:style>
  <w:style w:type="paragraph" w:styleId="List">
    <w:name w:val="List"/>
    <w:basedOn w:val="BodyText"/>
    <w:pPr/>
    <w:rPr>
      <w:rFonts w:ascii="PT Astra Serif" w:hAnsi="PT Astra Serif"/>
    </w:rPr>
  </w:style>
  <w:style w:type="paragraph" w:styleId="Caption">
    <w:name w:val="caption"/>
    <w:basedOn w:val="Normal"/>
    <w:qFormat/>
    <w:pPr>
      <w:spacing w:before="120" w:after="120"/>
    </w:pPr>
    <w:rPr>
      <w:rFonts w:ascii="PT Astra Serif" w:hAnsi="PT Astra Serif"/>
      <w:i/>
      <w:sz w:val="24"/>
    </w:rPr>
  </w:style>
  <w:style w:type="paragraph" w:styleId="16">
    <w:name w:val="Указатель1"/>
    <w:basedOn w:val="Normal"/>
    <w:qFormat/>
    <w:pPr>
      <w:suppressLineNumbers/>
    </w:pPr>
    <w:rPr>
      <w:rFonts w:ascii="PT Astra Serif" w:hAnsi="PT Astra Serif" w:cs="FreeSans"/>
    </w:rPr>
  </w:style>
  <w:style w:type="paragraph" w:styleId="211">
    <w:name w:val="Заголовок2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111">
    <w:name w:val="Указатель11"/>
    <w:basedOn w:val="Normal"/>
    <w:qFormat/>
    <w:pPr>
      <w:suppressLineNumbers/>
    </w:pPr>
    <w:rPr>
      <w:rFonts w:ascii="PT Astra Serif" w:hAnsi="PT Astra Serif" w:cs="FreeSans"/>
    </w:rPr>
  </w:style>
  <w:style w:type="paragraph" w:styleId="2111">
    <w:name w:val="Заголовок2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1111">
    <w:name w:val="Указатель111"/>
    <w:basedOn w:val="Normal"/>
    <w:qFormat/>
    <w:pPr>
      <w:suppressLineNumbers/>
    </w:pPr>
    <w:rPr>
      <w:rFonts w:ascii="PT Astra Serif" w:hAnsi="PT Astra Serif" w:cs="FreeSans"/>
    </w:rPr>
  </w:style>
  <w:style w:type="paragraph" w:styleId="21111">
    <w:name w:val="Заголовок2111"/>
    <w:basedOn w:val="Normal"/>
    <w:next w:val="BodyText"/>
    <w:qFormat/>
    <w:pPr>
      <w:keepNext w:val="true"/>
      <w:spacing w:before="240" w:after="120"/>
    </w:pPr>
    <w:rPr>
      <w:rFonts w:ascii="PT Astra Serif" w:hAnsi="PT Astra Serif"/>
      <w:sz w:val="28"/>
    </w:rPr>
  </w:style>
  <w:style w:type="paragraph" w:styleId="11111">
    <w:name w:val="Указатель1111"/>
    <w:basedOn w:val="Normal"/>
    <w:qFormat/>
    <w:pPr/>
    <w:rPr>
      <w:rFonts w:ascii="PT Astra Serif" w:hAnsi="PT Astra Serif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2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6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IndexHeading">
    <w:name w:val="index heading"/>
    <w:basedOn w:val="Normal"/>
    <w:pPr/>
    <w:rPr>
      <w:rFonts w:ascii="PT Astra Serif" w:hAnsi="PT Astra Serif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0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2">
    <w:name w:val="Обычный11"/>
    <w:link w:val="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2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Standard1">
    <w:name w:val="Standard1"/>
    <w:link w:val="Standard"/>
    <w:qFormat/>
    <w:pPr>
      <w:widowControl/>
      <w:suppressAutoHyphens w:val="true"/>
      <w:bidi w:val="0"/>
      <w:spacing w:lineRule="auto" w:line="276" w:before="0" w:after="200"/>
      <w:ind w:hanging="0" w:left="0" w:right="0"/>
      <w:jc w:val="left"/>
    </w:pPr>
    <w:rPr>
      <w:rFonts w:ascii="Calibri" w:hAnsi="Calibri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17">
    <w:name w:val="Верхний колонтитул Знак1"/>
    <w:basedOn w:val="117"/>
    <w:link w:val="Style10"/>
    <w:qFormat/>
    <w:pPr/>
    <w:rPr/>
  </w:style>
  <w:style w:type="paragraph" w:styleId="Endnote1">
    <w:name w:val="Endnote1"/>
    <w:link w:val="End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113">
    <w:name w:val="Заголовок 1 Знак1"/>
    <w:basedOn w:val="117"/>
    <w:link w:val="11"/>
    <w:qFormat/>
    <w:pPr/>
    <w:rPr>
      <w:b/>
      <w:spacing w:val="-4"/>
      <w:sz w:val="28"/>
      <w:highlight w:val="white"/>
    </w:rPr>
  </w:style>
  <w:style w:type="paragraph" w:styleId="DefaultParagraphFont1">
    <w:name w:val="Default Paragraph Font1"/>
    <w:link w:val="DefaultParagraphFont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HeaderandFooter1">
    <w:name w:val="Header and Footer1"/>
    <w:basedOn w:val="Normal"/>
    <w:link w:val="HeaderandFooter"/>
    <w:qFormat/>
    <w:pPr/>
    <w:rPr/>
  </w:style>
  <w:style w:type="paragraph" w:styleId="HeaderandFooter2">
    <w:name w:val="Header and Footer2"/>
    <w:basedOn w:val="Normal"/>
    <w:qFormat/>
    <w:pPr/>
    <w:rPr/>
  </w:style>
  <w:style w:type="paragraph" w:styleId="HeaderandFooter3">
    <w:name w:val="Header and Footer3"/>
    <w:basedOn w:val="Normal"/>
    <w:qFormat/>
    <w:pPr/>
    <w:rPr/>
  </w:style>
  <w:style w:type="paragraph" w:styleId="HeaderandFooter4">
    <w:name w:val="Header and Footer4"/>
    <w:basedOn w:val="Normal"/>
    <w:qFormat/>
    <w:pPr/>
    <w:rPr/>
  </w:style>
  <w:style w:type="paragraph" w:styleId="Footer">
    <w:name w:val="foot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4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2">
    <w:name w:val="Заголовок 2 Знак1"/>
    <w:basedOn w:val="117"/>
    <w:link w:val="2"/>
    <w:qFormat/>
    <w:pPr/>
    <w:rPr>
      <w:rFonts w:ascii="Calibri Light" w:hAnsi="Calibri Light" w:asciiTheme="majorAscii" w:hAnsiTheme="majorHAnsi"/>
      <w:color w:themeColor="accent1" w:themeShade="bf" w:val="2E75B5"/>
      <w:sz w:val="26"/>
    </w:rPr>
  </w:style>
  <w:style w:type="paragraph" w:styleId="18">
    <w:name w:val="Нижний колонтитул Знак1"/>
    <w:basedOn w:val="117"/>
    <w:link w:val="Style11"/>
    <w:qFormat/>
    <w:pPr/>
    <w:rPr/>
  </w:style>
  <w:style w:type="paragraph" w:styleId="114">
    <w:name w:val="Неразрешенное упоминание11"/>
    <w:basedOn w:val="117"/>
    <w:link w:val="12"/>
    <w:qFormat/>
    <w:pPr/>
    <w:rPr>
      <w:color w:val="605E5C"/>
      <w:shd w:fill="E1DFDD" w:val="clear"/>
    </w:rPr>
  </w:style>
  <w:style w:type="paragraph" w:styleId="Internetlink">
    <w:name w:val="Internet link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FF"/>
      <w:spacing w:val="0"/>
      <w:kern w:val="0"/>
      <w:sz w:val="20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er">
    <w:name w:val="head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115">
    <w:name w:val="Гиперссылка11"/>
    <w:link w:val="13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FF"/>
      <w:spacing w:val="0"/>
      <w:kern w:val="0"/>
      <w:sz w:val="20"/>
      <w:szCs w:val="20"/>
      <w:u w:val="single"/>
      <w:lang w:val="ru-RU" w:eastAsia="zh-CN" w:bidi="hi-IN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6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6">
    <w:name w:val="Заголовок11"/>
    <w:basedOn w:val="112"/>
    <w:link w:val="14"/>
    <w:qFormat/>
    <w:pPr/>
    <w:rPr>
      <w:rFonts w:ascii="PT Astra Serif" w:hAnsi="PT Astra Serif"/>
      <w:color w:val="000000"/>
      <w:sz w:val="28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4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7">
    <w:name w:val="Основной шрифт абзаца11"/>
    <w:link w:val="15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8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Noto Serif CJK SC" w:cs="Free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">
    <w:name w:val="Title"/>
    <w:next w:val="BodyText"/>
    <w:uiPriority w:val="10"/>
    <w:qFormat/>
    <w:pPr>
      <w:widowControl/>
      <w:suppressAutoHyphens w:val="true"/>
      <w:bidi w:val="0"/>
      <w:spacing w:lineRule="auto" w:line="240" w:before="567" w:after="567"/>
      <w:ind w:hanging="0" w:left="0" w:right="0"/>
      <w:jc w:val="center"/>
    </w:pPr>
    <w:rPr>
      <w:rFonts w:ascii="XO Thames" w:hAnsi="XO Thames" w:eastAsia="Noto Serif CJK SC" w:cs="Free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BalloonText1">
    <w:name w:val="Balloon Text1"/>
    <w:basedOn w:val="Normal"/>
    <w:link w:val="BalloonText"/>
    <w:qFormat/>
    <w:pPr/>
    <w:rPr>
      <w:rFonts w:ascii="Tahoma" w:hAnsi="Tahoma"/>
      <w:sz w:val="16"/>
    </w:rPr>
  </w:style>
  <w:style w:type="table" w:default="1" w:styleId="Style_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Style_4">
    <w:name w:val="Table Grid"/>
    <w:basedOn w:val="Style_1"/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LibreOffice/25.2.3.2$Linux_X86_64 LibreOffice_project/520$Build-2</Application>
  <AppVersion>15.0000</AppVersion>
  <Pages>2</Pages>
  <Words>269</Words>
  <Characters>2100</Characters>
  <CharactersWithSpaces>2347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2026-08-17T16:56:36Z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